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0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07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pict>
        <v:shape id="WordPictureWatermark1" style="position:absolute;width:537.0179527559055pt;height:758.7986506476473pt;rotation:270;z-index:-503316481;mso-position-horizontal-relative:margin;mso-position-horizontal:absolute;margin-left:-20.474409552108pt;mso-position-vertical-relative:margin;mso-position-vertical:absolute;margin-top:-72.10541107898618pt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