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ind w:left="5812"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PATVIRTINTA</w:t>
      </w:r>
    </w:p>
    <w:p w:rsidR="00000000" w:rsidDel="00000000" w:rsidP="00000000" w:rsidRDefault="00000000" w:rsidRPr="00000000" w14:paraId="00000003">
      <w:pPr>
        <w:ind w:left="5812"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tunto tuntininko ....................</w:t>
      </w:r>
    </w:p>
    <w:p w:rsidR="00000000" w:rsidDel="00000000" w:rsidP="00000000" w:rsidRDefault="00000000" w:rsidRPr="00000000" w14:paraId="00000004">
      <w:pPr>
        <w:ind w:left="5812"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20.... m. ....... mėn. ....... d. ..........................</w:t>
      </w:r>
    </w:p>
    <w:p w:rsidR="00000000" w:rsidDel="00000000" w:rsidP="00000000" w:rsidRDefault="00000000" w:rsidRPr="00000000" w14:paraId="00000005">
      <w:pP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tl w:val="0"/>
        </w:rPr>
      </w:r>
    </w:p>
    <w:p w:rsidR="00000000" w:rsidDel="00000000" w:rsidP="00000000" w:rsidRDefault="00000000" w:rsidRPr="00000000" w14:paraId="00000006">
      <w:pPr>
        <w:ind w:firstLine="0"/>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Lietuvos skautijos </w:t>
      </w:r>
      <w:r w:rsidDel="00000000" w:rsidR="00000000" w:rsidRPr="00000000">
        <w:rPr>
          <w:rFonts w:ascii="Times New Roman" w:cs="Times New Roman" w:eastAsia="Times New Roman" w:hAnsi="Times New Roman"/>
          <w:b w:val="1"/>
          <w:sz w:val="24"/>
          <w:szCs w:val="24"/>
          <w:highlight w:val="lightGray"/>
          <w:vertAlign w:val="baseline"/>
          <w:rtl w:val="0"/>
        </w:rPr>
        <w:t xml:space="preserve">X</w:t>
      </w:r>
      <w:r w:rsidDel="00000000" w:rsidR="00000000" w:rsidRPr="00000000">
        <w:rPr>
          <w:rFonts w:ascii="Times New Roman" w:cs="Times New Roman" w:eastAsia="Times New Roman" w:hAnsi="Times New Roman"/>
          <w:b w:val="1"/>
          <w:sz w:val="24"/>
          <w:szCs w:val="24"/>
          <w:vertAlign w:val="baseline"/>
          <w:rtl w:val="0"/>
        </w:rPr>
        <w:t xml:space="preserve"> krašto </w:t>
      </w:r>
      <w:r w:rsidDel="00000000" w:rsidR="00000000" w:rsidRPr="00000000">
        <w:rPr>
          <w:rFonts w:ascii="Times New Roman" w:cs="Times New Roman" w:eastAsia="Times New Roman" w:hAnsi="Times New Roman"/>
          <w:b w:val="1"/>
          <w:sz w:val="24"/>
          <w:szCs w:val="24"/>
          <w:highlight w:val="lightGray"/>
          <w:vertAlign w:val="baseline"/>
          <w:rtl w:val="0"/>
        </w:rPr>
        <w:t xml:space="preserve">X</w:t>
      </w:r>
      <w:r w:rsidDel="00000000" w:rsidR="00000000" w:rsidRPr="00000000">
        <w:rPr>
          <w:rFonts w:ascii="Times New Roman" w:cs="Times New Roman" w:eastAsia="Times New Roman" w:hAnsi="Times New Roman"/>
          <w:b w:val="1"/>
          <w:sz w:val="24"/>
          <w:szCs w:val="24"/>
          <w:vertAlign w:val="baseline"/>
          <w:rtl w:val="0"/>
        </w:rPr>
        <w:t xml:space="preserve"> tunto</w:t>
      </w:r>
      <w:r w:rsidDel="00000000" w:rsidR="00000000" w:rsidRPr="00000000">
        <w:rPr>
          <w:rtl w:val="0"/>
        </w:rPr>
      </w:r>
    </w:p>
    <w:p w:rsidR="00000000" w:rsidDel="00000000" w:rsidP="00000000" w:rsidRDefault="00000000" w:rsidRPr="00000000" w14:paraId="00000007">
      <w:pPr>
        <w:ind w:firstLine="0"/>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stovyklos „</w:t>
      </w:r>
      <w:r w:rsidDel="00000000" w:rsidR="00000000" w:rsidRPr="00000000">
        <w:rPr>
          <w:rFonts w:ascii="Times New Roman" w:cs="Times New Roman" w:eastAsia="Times New Roman" w:hAnsi="Times New Roman"/>
          <w:b w:val="1"/>
          <w:sz w:val="24"/>
          <w:szCs w:val="24"/>
          <w:highlight w:val="lightGray"/>
          <w:vertAlign w:val="baseline"/>
          <w:rtl w:val="0"/>
        </w:rPr>
        <w:t xml:space="preserve">....</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08">
      <w:pPr>
        <w:ind w:firstLine="0"/>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9">
      <w:pPr>
        <w:ind w:firstLine="0"/>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TAISYKLĖS</w:t>
      </w:r>
      <w:r w:rsidDel="00000000" w:rsidR="00000000" w:rsidRPr="00000000">
        <w:rPr>
          <w:rtl w:val="0"/>
        </w:rPr>
      </w:r>
    </w:p>
    <w:p w:rsidR="00000000" w:rsidDel="00000000" w:rsidP="00000000" w:rsidRDefault="00000000" w:rsidRPr="00000000" w14:paraId="0000000A">
      <w:pPr>
        <w:ind w:firstLine="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ind w:firstLine="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20...-...-...  </w:t>
      </w:r>
    </w:p>
    <w:p w:rsidR="00000000" w:rsidDel="00000000" w:rsidP="00000000" w:rsidRDefault="00000000" w:rsidRPr="00000000" w14:paraId="0000000C">
      <w:pPr>
        <w:ind w:firstLine="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highlight w:val="lightGray"/>
          <w:vertAlign w:val="baseline"/>
          <w:rtl w:val="0"/>
        </w:rPr>
        <w:t xml:space="preserve">[Vieta]</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ind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F">
      <w:pPr>
        <w:ind w:firstLine="85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Stovykla </w:t>
      </w:r>
      <w:r w:rsidDel="00000000" w:rsidR="00000000" w:rsidRPr="00000000">
        <w:rPr>
          <w:rFonts w:ascii="Times New Roman" w:cs="Times New Roman" w:eastAsia="Times New Roman" w:hAnsi="Times New Roman"/>
          <w:sz w:val="24"/>
          <w:szCs w:val="24"/>
          <w:highlight w:val="lightGray"/>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 – tai Lietuvos skautijos </w:t>
      </w:r>
      <w:r w:rsidDel="00000000" w:rsidR="00000000" w:rsidRPr="00000000">
        <w:rPr>
          <w:rFonts w:ascii="Times New Roman" w:cs="Times New Roman" w:eastAsia="Times New Roman" w:hAnsi="Times New Roman"/>
          <w:sz w:val="24"/>
          <w:szCs w:val="24"/>
          <w:highlight w:val="lightGray"/>
          <w:vertAlign w:val="baseline"/>
          <w:rtl w:val="0"/>
        </w:rPr>
        <w:t xml:space="preserve">X</w:t>
      </w:r>
      <w:r w:rsidDel="00000000" w:rsidR="00000000" w:rsidRPr="00000000">
        <w:rPr>
          <w:rFonts w:ascii="Times New Roman" w:cs="Times New Roman" w:eastAsia="Times New Roman" w:hAnsi="Times New Roman"/>
          <w:sz w:val="24"/>
          <w:szCs w:val="24"/>
          <w:vertAlign w:val="baseline"/>
          <w:rtl w:val="0"/>
        </w:rPr>
        <w:t xml:space="preserve"> krašto </w:t>
      </w:r>
      <w:r w:rsidDel="00000000" w:rsidR="00000000" w:rsidRPr="00000000">
        <w:rPr>
          <w:rFonts w:ascii="Times New Roman" w:cs="Times New Roman" w:eastAsia="Times New Roman" w:hAnsi="Times New Roman"/>
          <w:sz w:val="24"/>
          <w:szCs w:val="24"/>
          <w:highlight w:val="lightGray"/>
          <w:vertAlign w:val="baseline"/>
          <w:rtl w:val="0"/>
        </w:rPr>
        <w:t xml:space="preserve">X</w:t>
      </w:r>
      <w:r w:rsidDel="00000000" w:rsidR="00000000" w:rsidRPr="00000000">
        <w:rPr>
          <w:rFonts w:ascii="Times New Roman" w:cs="Times New Roman" w:eastAsia="Times New Roman" w:hAnsi="Times New Roman"/>
          <w:sz w:val="24"/>
          <w:szCs w:val="24"/>
          <w:vertAlign w:val="baseline"/>
          <w:rtl w:val="0"/>
        </w:rPr>
        <w:t xml:space="preserve"> tunto stovykla, vykstanti </w:t>
      </w:r>
      <w:r w:rsidDel="00000000" w:rsidR="00000000" w:rsidRPr="00000000">
        <w:rPr>
          <w:rFonts w:ascii="Times New Roman" w:cs="Times New Roman" w:eastAsia="Times New Roman" w:hAnsi="Times New Roman"/>
          <w:sz w:val="24"/>
          <w:szCs w:val="24"/>
          <w:highlight w:val="lightGray"/>
          <w:vertAlign w:val="baseline"/>
          <w:rtl w:val="0"/>
        </w:rPr>
        <w:t xml:space="preserve">20.. m. …… …. - …. d. …………………………</w:t>
      </w:r>
      <w:r w:rsidDel="00000000" w:rsidR="00000000" w:rsidRPr="00000000">
        <w:rPr>
          <w:rFonts w:ascii="Times New Roman" w:cs="Times New Roman" w:eastAsia="Times New Roman" w:hAnsi="Times New Roman"/>
          <w:sz w:val="24"/>
          <w:szCs w:val="24"/>
          <w:vertAlign w:val="baseline"/>
          <w:rtl w:val="0"/>
        </w:rPr>
        <w:t xml:space="preserve"> stovyklavietėje. Stovyklos tema </w:t>
      </w:r>
      <w:r w:rsidDel="00000000" w:rsidR="00000000" w:rsidRPr="00000000">
        <w:rPr>
          <w:rFonts w:ascii="Times New Roman" w:cs="Times New Roman" w:eastAsia="Times New Roman" w:hAnsi="Times New Roman"/>
          <w:sz w:val="24"/>
          <w:szCs w:val="24"/>
          <w:highlight w:val="lightGray"/>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  Visi stovyklos dalyviai, vadovai, savanoriai ir atvykstantys svečiai turi susipažinti ir laikytis šiame apraše išvardintų taisyklių. </w:t>
      </w:r>
      <w:r w:rsidDel="00000000" w:rsidR="00000000" w:rsidRPr="00000000">
        <w:rPr>
          <w:rFonts w:ascii="Times New Roman" w:cs="Times New Roman" w:eastAsia="Times New Roman" w:hAnsi="Times New Roman"/>
          <w:color w:val="000000"/>
          <w:sz w:val="24"/>
          <w:szCs w:val="24"/>
          <w:vertAlign w:val="baseline"/>
          <w:rtl w:val="0"/>
        </w:rPr>
        <w:t xml:space="preserve">Laikoma, kad dalyvis, savanoris ir atvykstantis svečias susipažino su taisyklėmis ir sutiko jų laikytis, kai registracija į žygį patvirtinta.</w:t>
      </w:r>
      <w:r w:rsidDel="00000000" w:rsidR="00000000" w:rsidRPr="00000000">
        <w:rPr>
          <w:rtl w:val="0"/>
        </w:rPr>
      </w:r>
    </w:p>
    <w:p w:rsidR="00000000" w:rsidDel="00000000" w:rsidP="00000000" w:rsidRDefault="00000000" w:rsidRPr="00000000" w14:paraId="00000010">
      <w:pPr>
        <w:ind w:firstLine="85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 STOVYKLOS TAISYKLĖS</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Dalyvių apranga ir uniforma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Visi dalyviai skautai turi atsivežti tvarkingą uniformą (jei ji turima), kurią privalo dėvėti per atidarymo ir uždarymo rikiuotę. Kitu metu galima dėvėti bet kurią kitą derančią ir tinkančią aprangą kartu su skautišku kaklaraiščiu.</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Dalyvavimas programoje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Dalyvių dalyvavimas visoje stovyklos programoje yra privalomas.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Stovyklos dienotvarkė ir punktualumas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Dalyviai privalo laikytis dienotvarkės.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Saugos ir sveikatos reikalavimai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Dalyviai privalo laikytis saugos ir sveikatos reikalavimų, su kuriais juos supažindina vieneto vadovas ne vėliau kaip pirmąją stovyklos dieną.</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Teisėto darbo su vaikais QR kodas.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Visi pilnamečiai dalyviai, vadovai ar žygio svečiai privalo turėti Teisėto darbo su vaikais QR kodą, pareikalavus jį parodyti atsakingam žygio vadovui.</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Miško augmenija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Stovyklautojai įsipareigoja tausoti miško augmeniją. Kirsti medžius ir krūmus galima tik vadovo nurodytoje teritorijoje.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Stovyklos apsauga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Stovyklavietės išorės apsaugą organizuoja stovyklos komendantas. Pastovyklių viduje budėjimu ir saugumu rūpinasi pastovyklės vadovas.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Medicininė pagalba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Kiekviena pastovyklė turi turėti pirmosios pagalbos vaistinėlę. Sveikatos sutrikimo atveju stovyklautojas pirmiausia turi kreiptis į savo vadovą arba kitą suaugusį asmenį. Esant reikalui, vadovas stovyklautoją palydi pas stovyklos medicinos specialistą. Iškilus būtinybei stovyklautoją vežti į ligoninę, kartu vyksta už jį atsakingas vadovas. Jei stovyklautojas vartoja kokius nors medikamentus, jais turi pasirūpinti atskirai ir tėvų sutikime nurodyti, kokie medikamentai turimi. Stovyklautojams leidžiama vartoti tik tėvų sutikime nurodytus arba medicinos specialisto paskirtus medikamentus.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Išvykimas iš stovyklos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Visi dalyviai prieš išvykdami iš stovyklavietės turi sutvarkyti savo pastovyklės teritoriją. Iš stovyklos išvykstama tik su vieneto vadovo žinia.</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Žalos ir nuostolių atlyginimas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Dalyviai patys yra atsakingi už kitų asmenų turtui ir asmenims padarytą žalą, jei ji padaryta dėl jų netinkamo elgesio ir jo pasekmių.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Elgesys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Stovyklautojai turi elgtis ir kalbėti su visais pagarbiai.</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Ryšiai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Tėvai turi žinoti vadovų mobiliųjų telefonų numerius. Stovyklautojams rekomenduojama mobiliojo ryšio priemones palikti namie.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Ginklai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Į stovyklavietę draudžiama įsinešti ar turėti bet kokios rūšies ginklus. Skautų turimi peilių ašmenys negali būti ilgesni nei 15 cm. Motoriniais pjūklais gali naudotis tik pilnamečiai.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Naminiai gyvūnai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Naminius gyvūnus paliekame namie.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Stovykloje būtina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214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Tausoti stovyklos inventorių ir įrengimus; </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214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Inventorių iš bendros inventoriaus saugojimo vietos imti tik su ūkvedžio leidimu;</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214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Gyvenvietėse kalbėtis, dirbti tyliai, pagarbiai elgtis su vietos gyventojais; </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214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Dalyvauti naktinėje veikloje tik jei ji numatyta stovyklos štabo ir yra stovyklos programos dalis; </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214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Šiukšles mesti tam skirtose vietose; </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214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Ramiai elgtis ramybės (nakties) metu, gerbti kitų poilsį; </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214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Nevartoti alkoholinių gėrimų, narkotinių bei toksinių medžiagų; </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214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Rūkyti tik asmenims nuo 18 metų ir tik tam specialiai numatytoje vietoje.</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Šalinimas iš stovyklos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Dalyviai, pažeidę stovyklos taisykles, šalinami iš stovyklos. Nepilnamečių pasiimti atvyksta tėvai, kurie yra informuojami apie sprendimą pašalinti iš stovyklos. Pašalintam stovyklautojui dalyvio mokestis negrąžinamas. </w:t>
      </w:r>
    </w:p>
    <w:p w:rsidR="00000000" w:rsidDel="00000000" w:rsidP="00000000" w:rsidRDefault="00000000" w:rsidRPr="00000000" w14:paraId="0000002B">
      <w:pPr>
        <w:tabs>
          <w:tab w:val="left" w:leader="none" w:pos="993"/>
        </w:tabs>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C">
      <w:pPr>
        <w:tabs>
          <w:tab w:val="left" w:leader="none" w:pos="993"/>
        </w:tabs>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D">
      <w:pPr>
        <w:ind w:firstLine="851"/>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II. VIENETO VADOVO ĮSIPAREIGOJIMAI</w:t>
      </w:r>
      <w:r w:rsidDel="00000000" w:rsidR="00000000" w:rsidRPr="00000000">
        <w:rPr>
          <w:rtl w:val="0"/>
        </w:rPr>
      </w:r>
    </w:p>
    <w:p w:rsidR="00000000" w:rsidDel="00000000" w:rsidP="00000000" w:rsidRDefault="00000000" w:rsidRPr="00000000" w14:paraId="0000002E">
      <w:pPr>
        <w:ind w:firstLine="85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Vieneto vadovas užtikrina, kad stovykloje dalyvautų tik LS nario mokestį susimokėję ir įžodį davę skautai arba ne skautai, pasirengę stovyklauti numatytomis sąlygomis.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Vieneto vadovas atsako už vieneto elgesį, tvarką ir švarą pastovyklėje, ramybę pastovyklėje visos stovyklos metu, užtikrina, kad stovyklautojai laikytųsi šių taisyklių.</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Vieneto vadovas ne vėliau kaip pirmąją stovyklos dieną praveda stovyklautojams saugos ir sveikatos instruktažą, supažindina su stovyklos teritorija bei stovyklos taisyklėmis, užpildo saugos instruktažų registravimo lapą ir atiduoda stovyklos viršininkui.</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Vieneto vadovas surenka ir iki stovyklos pabaigos saugo tėvų (globėjų, rūpintojų) leidimus. Pasibaigus stovyklai, atiduoda leidimus stovyklos viršininkui. Apie leidimuose nurodytą ypatingą sveikatos būklę iš anksto perspėja stovyklos medicinos specialistą.</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Vieneto vadovas informuoja stovyklautojų tėvus (globėjus, rūpintojus) apie savo telefono numerį.</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Vienetų vadovai, kiti vadovai ir savanoriai vykdo jiems pavestas pareigas, negalėdami vykdyti pareigų, suranda pavaduojantį vadovą.</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 stovykloje dalyvaujantys pilnamečiai asmenys privalo laikytis Lietuvos skautijos </w:t>
      </w:r>
      <w:r w:rsidDel="00000000" w:rsidR="00000000" w:rsidRPr="00000000">
        <w:rPr>
          <w:rFonts w:ascii="Times New Roman" w:cs="Times New Roman" w:eastAsia="Times New Roman" w:hAnsi="Times New Roman"/>
          <w:sz w:val="24"/>
          <w:szCs w:val="24"/>
          <w:rtl w:val="0"/>
        </w:rPr>
        <w:t xml:space="preserve">etiško elgesio ir saugios skautiškos aplinkos nuostatų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firstLine="72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Parengė:</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firstLine="720"/>
        <w:jc w:val="righ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Pareigos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firstLine="720"/>
        <w:jc w:val="righ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Vardas pavardė</w:t>
      </w:r>
    </w:p>
    <w:sectPr>
      <w:headerReference r:id="rId7" w:type="first"/>
      <w:pgSz w:h="15840" w:w="12240" w:orient="portrait"/>
      <w:pgMar w:bottom="1134" w:top="1701" w:left="1701" w:right="56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2901315</wp:posOffset>
          </wp:positionH>
          <wp:positionV relativeFrom="paragraph">
            <wp:posOffset>-116204</wp:posOffset>
          </wp:positionV>
          <wp:extent cx="542925" cy="61912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2925" cy="6191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29" w:hanging="360"/>
      </w:pPr>
      <w:rPr>
        <w:sz w:val="24"/>
        <w:szCs w:val="24"/>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720" w:firstLineChars="-1"/>
      <w:textDirection w:val="btLr"/>
      <w:textAlignment w:val="top"/>
      <w:outlineLvl w:val="0"/>
    </w:pPr>
    <w:rPr>
      <w:w w:val="100"/>
      <w:position w:val="-1"/>
      <w:sz w:val="22"/>
      <w:szCs w:val="22"/>
      <w:effect w:val="none"/>
      <w:vertAlign w:val="baseline"/>
      <w:cs w:val="0"/>
      <w:em w:val="none"/>
      <w:lang w:bidi="ar-SA" w:eastAsia="zh-CN"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line="1" w:lineRule="atLeast"/>
      <w:ind w:leftChars="-1" w:rightChars="0" w:firstLine="720" w:firstLineChars="-1"/>
      <w:textDirection w:val="btLr"/>
      <w:textAlignment w:val="top"/>
      <w:outlineLvl w:val="0"/>
    </w:pPr>
    <w:rPr>
      <w:w w:val="100"/>
      <w:position w:val="-1"/>
      <w:sz w:val="22"/>
      <w:szCs w:val="22"/>
      <w:effect w:val="none"/>
      <w:vertAlign w:val="baseline"/>
      <w:cs w:val="0"/>
      <w:em w:val="none"/>
      <w:lang w:bidi="ar-SA" w:eastAsia="zh-CN"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720" w:firstLineChars="-1"/>
      <w:textDirection w:val="btLr"/>
      <w:textAlignment w:val="top"/>
      <w:outlineLvl w:val="0"/>
    </w:pPr>
    <w:rPr>
      <w:w w:val="100"/>
      <w:position w:val="-1"/>
      <w:sz w:val="22"/>
      <w:szCs w:val="22"/>
      <w:effect w:val="none"/>
      <w:vertAlign w:val="baseline"/>
      <w:cs w:val="0"/>
      <w:em w:val="none"/>
      <w:lang w:bidi="ar-SA" w:eastAsia="zh-CN"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720" w:firstLineChars="-1"/>
      <w:contextualSpacing w:val="1"/>
      <w:textDirection w:val="btLr"/>
      <w:textAlignment w:val="top"/>
      <w:outlineLvl w:val="0"/>
    </w:pPr>
    <w:rPr>
      <w:w w:val="100"/>
      <w:position w:val="-1"/>
      <w:sz w:val="22"/>
      <w:szCs w:val="22"/>
      <w:effect w:val="none"/>
      <w:vertAlign w:val="baseline"/>
      <w:cs w:val="0"/>
      <w:em w:val="none"/>
      <w:lang w:bidi="ar-SA"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GjkAmRdX6A3EOgRl6LuR5UTY+w==">CgMxLjA4AHIhMXc3ZzJodS1kX1ZxZGpkTkhvSWM5RUF6OTJGaktacWFu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2014-06-02T19:18:00Z</dcterms:created>
  <dc:creator>User</dc:creator>
</cp:coreProperties>
</file>