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</w:t>
        <w:tab/>
      </w:r>
      <w:r w:rsidDel="00000000" w:rsidR="00000000" w:rsidRPr="00000000">
        <w:rPr>
          <w:vertAlign w:val="baseline"/>
          <w:rtl w:val="0"/>
        </w:rPr>
        <w:t xml:space="preserve">     PATVIRTINTA</w:t>
      </w:r>
    </w:p>
    <w:p w:rsidR="00000000" w:rsidDel="00000000" w:rsidP="00000000" w:rsidRDefault="00000000" w:rsidRPr="00000000" w14:paraId="00000003">
      <w:pPr>
        <w:ind w:left="5812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 tunto tuntininko ....................</w:t>
      </w:r>
    </w:p>
    <w:p w:rsidR="00000000" w:rsidDel="00000000" w:rsidP="00000000" w:rsidRDefault="00000000" w:rsidRPr="00000000" w14:paraId="00000004">
      <w:pPr>
        <w:ind w:left="5812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20.... m. ....... mėn. ....... d. ..........................</w:t>
      </w:r>
    </w:p>
    <w:p w:rsidR="00000000" w:rsidDel="00000000" w:rsidP="00000000" w:rsidRDefault="00000000" w:rsidRPr="00000000" w14:paraId="00000005">
      <w:pPr>
        <w:ind w:left="5184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Lietuvos skautijos </w:t>
      </w:r>
      <w:r w:rsidDel="00000000" w:rsidR="00000000" w:rsidRPr="00000000">
        <w:rPr>
          <w:b w:val="1"/>
          <w:sz w:val="28"/>
          <w:szCs w:val="28"/>
          <w:highlight w:val="lightGray"/>
          <w:vertAlign w:val="baseline"/>
          <w:rtl w:val="0"/>
        </w:rPr>
        <w:t xml:space="preserve">X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krašto </w:t>
      </w:r>
      <w:r w:rsidDel="00000000" w:rsidR="00000000" w:rsidRPr="00000000">
        <w:rPr>
          <w:b w:val="1"/>
          <w:sz w:val="28"/>
          <w:szCs w:val="28"/>
          <w:highlight w:val="lightGray"/>
          <w:vertAlign w:val="baseline"/>
          <w:rtl w:val="0"/>
        </w:rPr>
        <w:t xml:space="preserve">X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tunto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Stovyklos „</w:t>
      </w:r>
      <w:r w:rsidDel="00000000" w:rsidR="00000000" w:rsidRPr="00000000">
        <w:rPr>
          <w:b w:val="1"/>
          <w:sz w:val="28"/>
          <w:szCs w:val="28"/>
          <w:highlight w:val="lightGray"/>
          <w:vertAlign w:val="baseline"/>
          <w:rtl w:val="0"/>
        </w:rPr>
        <w:t xml:space="preserve">....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SAUGOS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IR SVEIKATOS INSTRUKCIJA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20...-...-...  </w:t>
      </w:r>
    </w:p>
    <w:p w:rsidR="00000000" w:rsidDel="00000000" w:rsidP="00000000" w:rsidRDefault="00000000" w:rsidRPr="00000000" w14:paraId="0000000E">
      <w:pPr>
        <w:jc w:val="center"/>
        <w:rPr>
          <w:vertAlign w:val="baseline"/>
        </w:rPr>
      </w:pPr>
      <w:r w:rsidDel="00000000" w:rsidR="00000000" w:rsidRPr="00000000">
        <w:rPr>
          <w:highlight w:val="lightGray"/>
          <w:vertAlign w:val="baseline"/>
          <w:rtl w:val="0"/>
        </w:rPr>
        <w:t xml:space="preserve">[Vieta]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BENDROJI DALIS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1.1 Patvirtinta instrukcija yra </w:t>
      </w:r>
      <w:r w:rsidDel="00000000" w:rsidR="00000000" w:rsidRPr="00000000">
        <w:rPr>
          <w:highlight w:val="lightGray"/>
          <w:vertAlign w:val="baseline"/>
          <w:rtl w:val="0"/>
        </w:rPr>
        <w:t xml:space="preserve">asociacijos Lietuvos skautija struktūrinio vieneto .... tunto</w:t>
      </w:r>
      <w:r w:rsidDel="00000000" w:rsidR="00000000" w:rsidRPr="00000000">
        <w:rPr>
          <w:vertAlign w:val="baseline"/>
          <w:rtl w:val="0"/>
        </w:rPr>
        <w:t xml:space="preserve"> vidaus dokumentas, nusakantis stovyklos </w:t>
      </w:r>
      <w:r w:rsidDel="00000000" w:rsidR="00000000" w:rsidRPr="00000000">
        <w:rPr>
          <w:highlight w:val="lightGray"/>
          <w:vertAlign w:val="baseline"/>
          <w:rtl w:val="0"/>
        </w:rPr>
        <w:t xml:space="preserve">„....“</w:t>
      </w:r>
      <w:r w:rsidDel="00000000" w:rsidR="00000000" w:rsidRPr="00000000">
        <w:rPr>
          <w:vertAlign w:val="baseline"/>
          <w:rtl w:val="0"/>
        </w:rPr>
        <w:t xml:space="preserve"> dalyvių (stovyklautojų) elgesio reikalavimus vykstant stovyklai, siekiant užtikrinti stovyklautojų saugą ir sveikatą.</w:t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1.2 Instrukcija nusako su stovyklautojų veikla susijusius pavojus, rizikas bei priemonių visumą joms išvengti.</w:t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1.3 Vaikai supažindinami su instrukcija ir pasirašo (nuo 14 m.) stovykloje dalyvaujančių vaikų saugos instruktažo lape.</w:t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1.4 Stovyklautojui, susipažinusiam su šia instrukcija, bet pažeidusiam jos reikalavimus, taikoma drausminė atsakomybė pagal stovykloje nustatytą tvarką.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GALIMI RIZIKOS VEIKSNIAI STOVYKLOJE IR SAUGOS PRIEMONĖS NUO JŲ POVEIKIO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2.1 </w:t>
      </w:r>
      <w:r w:rsidDel="00000000" w:rsidR="00000000" w:rsidRPr="00000000">
        <w:rPr>
          <w:b w:val="1"/>
          <w:vertAlign w:val="baseline"/>
          <w:rtl w:val="0"/>
        </w:rPr>
        <w:t xml:space="preserve">Sužeidimas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C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2.1.1 Peilį rankoje nešioti tik užlenktą;</w:t>
      </w:r>
    </w:p>
    <w:p w:rsidR="00000000" w:rsidDel="00000000" w:rsidP="00000000" w:rsidRDefault="00000000" w:rsidRPr="00000000" w14:paraId="0000001D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2.1.2 Naudojantis peiliu, drožti nuo savęs, o ne į save;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2.1.3 Peilio briaunų nenaudoti vietoj plaktuko arba perpjaunant lazdą, nekalti peilio kirviu, plaktuku ar akmeniu;</w:t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2.1.4 Nežaisti, mėtantis kirviais, peiliais ir t.t.;</w:t>
      </w:r>
    </w:p>
    <w:p w:rsidR="00000000" w:rsidDel="00000000" w:rsidP="00000000" w:rsidRDefault="00000000" w:rsidRPr="00000000" w14:paraId="00000020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2.1.5 Kirvį nešti tik nuleistoje rankoje;</w:t>
      </w:r>
    </w:p>
    <w:p w:rsidR="00000000" w:rsidDel="00000000" w:rsidP="00000000" w:rsidRDefault="00000000" w:rsidRPr="00000000" w14:paraId="00000021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2.1.6 Nesmulkinti malkų ant akmens;</w:t>
      </w:r>
    </w:p>
    <w:p w:rsidR="00000000" w:rsidDel="00000000" w:rsidP="00000000" w:rsidRDefault="00000000" w:rsidRPr="00000000" w14:paraId="00000022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2.1.7 Nenaudojamus kirvius ir pjūklus laikyti dėkluose, inventoriaus saugojimo vietoje;</w:t>
      </w:r>
    </w:p>
    <w:p w:rsidR="00000000" w:rsidDel="00000000" w:rsidP="00000000" w:rsidRDefault="00000000" w:rsidRPr="00000000" w14:paraId="00000023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2.1.8 Už nurodytos stovyklavietės ribos eiti tik su vadovo leidimu.</w:t>
      </w:r>
    </w:p>
    <w:p w:rsidR="00000000" w:rsidDel="00000000" w:rsidP="00000000" w:rsidRDefault="00000000" w:rsidRPr="00000000" w14:paraId="0000002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2.2. </w:t>
      </w:r>
      <w:r w:rsidDel="00000000" w:rsidR="00000000" w:rsidRPr="00000000">
        <w:rPr>
          <w:b w:val="1"/>
          <w:vertAlign w:val="baseline"/>
          <w:rtl w:val="0"/>
        </w:rPr>
        <w:t xml:space="preserve">Gaisro pavojus ir nudegimo galimybė</w:t>
      </w:r>
      <w:r w:rsidDel="00000000" w:rsidR="00000000" w:rsidRPr="00000000">
        <w:rPr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2.2.1 Kūrenti laužą tik iš anksto įrengtoje laužavietėje, naujas laužavietes įrenginėti tik su stovyklos komendanto leidimu;</w:t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2.2.2 Visada prižiūrėti degantį laužą;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2.2.3 Kūrenant laužą nevilkėti sintetinių rūbų, laikytis saugaus atstumo;</w:t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2.2.4 Neliesti karštų paviršių plikomis rankomis.</w:t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2.3 </w:t>
      </w:r>
      <w:r w:rsidDel="00000000" w:rsidR="00000000" w:rsidRPr="00000000">
        <w:rPr>
          <w:b w:val="1"/>
          <w:vertAlign w:val="baseline"/>
          <w:rtl w:val="0"/>
        </w:rPr>
        <w:t xml:space="preserve">Skendimas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A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2.3.1 Maudytis tik maudymuisi pažymėtoje vietoje ir tik su vadovo priežiūra;</w:t>
      </w:r>
    </w:p>
    <w:p w:rsidR="00000000" w:rsidDel="00000000" w:rsidP="00000000" w:rsidRDefault="00000000" w:rsidRPr="00000000" w14:paraId="0000002B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2.3.2 Vienu metu gali maudytis ne daugiau kaip 8 vaikai;</w:t>
      </w:r>
    </w:p>
    <w:p w:rsidR="00000000" w:rsidDel="00000000" w:rsidP="00000000" w:rsidRDefault="00000000" w:rsidRPr="00000000" w14:paraId="0000002C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2.3.3 Maudymosi metu be reikalo nešūkauti, nes šauksmas yra pagalbos prašymo signalas.</w:t>
      </w:r>
    </w:p>
    <w:p w:rsidR="00000000" w:rsidDel="00000000" w:rsidP="00000000" w:rsidRDefault="00000000" w:rsidRPr="00000000" w14:paraId="0000002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2.4 </w:t>
      </w:r>
      <w:r w:rsidDel="00000000" w:rsidR="00000000" w:rsidRPr="00000000">
        <w:rPr>
          <w:b w:val="1"/>
          <w:vertAlign w:val="baseline"/>
          <w:rtl w:val="0"/>
        </w:rPr>
        <w:t xml:space="preserve">Perkaitimas ir saulės smūgis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E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2.4.1 Vartoti pakankamai skysčių;</w:t>
      </w:r>
    </w:p>
    <w:p w:rsidR="00000000" w:rsidDel="00000000" w:rsidP="00000000" w:rsidRDefault="00000000" w:rsidRPr="00000000" w14:paraId="0000002F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2.4.2 Dėvėti galvos apdangalą, stengtis būti pavėsyje.</w:t>
      </w:r>
    </w:p>
    <w:p w:rsidR="00000000" w:rsidDel="00000000" w:rsidP="00000000" w:rsidRDefault="00000000" w:rsidRPr="00000000" w14:paraId="0000003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2.5 </w:t>
      </w:r>
      <w:r w:rsidDel="00000000" w:rsidR="00000000" w:rsidRPr="00000000">
        <w:rPr>
          <w:b w:val="1"/>
          <w:vertAlign w:val="baseline"/>
          <w:rtl w:val="0"/>
        </w:rPr>
        <w:t xml:space="preserve">Erkės įkandimas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1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2.5.1 Vartoti apsaugines priemones nuo erkių.</w:t>
      </w:r>
    </w:p>
    <w:p w:rsidR="00000000" w:rsidDel="00000000" w:rsidP="00000000" w:rsidRDefault="00000000" w:rsidRPr="00000000" w14:paraId="0000003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2.6 </w:t>
      </w:r>
      <w:r w:rsidDel="00000000" w:rsidR="00000000" w:rsidRPr="00000000">
        <w:rPr>
          <w:b w:val="1"/>
          <w:vertAlign w:val="baseline"/>
          <w:rtl w:val="0"/>
        </w:rPr>
        <w:t xml:space="preserve">Alerginė reakcija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2.6.1 Iš anksto informuoti vadovą apie galimas alergines reakcijas;</w:t>
      </w:r>
    </w:p>
    <w:p w:rsidR="00000000" w:rsidDel="00000000" w:rsidP="00000000" w:rsidRDefault="00000000" w:rsidRPr="00000000" w14:paraId="00000034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2.6.2 Jei vartojami medikamentai – pasirūpinti jais bei pažymėti tai tėvų sutikime.</w:t>
      </w:r>
    </w:p>
    <w:p w:rsidR="00000000" w:rsidDel="00000000" w:rsidP="00000000" w:rsidRDefault="00000000" w:rsidRPr="00000000" w14:paraId="0000003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2.7 </w:t>
      </w:r>
      <w:r w:rsidDel="00000000" w:rsidR="00000000" w:rsidRPr="00000000">
        <w:rPr>
          <w:b w:val="1"/>
          <w:vertAlign w:val="baseline"/>
          <w:rtl w:val="0"/>
        </w:rPr>
        <w:t xml:space="preserve">Apsinuodijimas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6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2.7.1 Plauti rankas prieš ir po valgio bei pasinaudojus tualetu;</w:t>
      </w:r>
    </w:p>
    <w:p w:rsidR="00000000" w:rsidDel="00000000" w:rsidP="00000000" w:rsidRDefault="00000000" w:rsidRPr="00000000" w14:paraId="00000037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2.7.2 Išmesti maistą, kurio galiojimas pasibaigęs ar jis sugedęs dėl netinkamo laikymo;</w:t>
      </w:r>
    </w:p>
    <w:p w:rsidR="00000000" w:rsidDel="00000000" w:rsidP="00000000" w:rsidRDefault="00000000" w:rsidRPr="00000000" w14:paraId="00000038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2.7.3 Plauti vaisius ir daržoves;</w:t>
      </w:r>
    </w:p>
    <w:p w:rsidR="00000000" w:rsidDel="00000000" w:rsidP="00000000" w:rsidRDefault="00000000" w:rsidRPr="00000000" w14:paraId="00000039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2.7.4 Nevalgyti nepažįstamų augalų, grybų;</w:t>
      </w:r>
    </w:p>
    <w:p w:rsidR="00000000" w:rsidDel="00000000" w:rsidP="00000000" w:rsidRDefault="00000000" w:rsidRPr="00000000" w14:paraId="0000003A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2.7.5 Gerti tik geriamąjį vandenį;</w:t>
      </w:r>
    </w:p>
    <w:p w:rsidR="00000000" w:rsidDel="00000000" w:rsidP="00000000" w:rsidRDefault="00000000" w:rsidRPr="00000000" w14:paraId="0000003B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2.7.6 Maisto atliekas šalinti ir šiukšles mesti tik tam skirtose vietose.</w:t>
      </w:r>
    </w:p>
    <w:p w:rsidR="00000000" w:rsidDel="00000000" w:rsidP="00000000" w:rsidRDefault="00000000" w:rsidRPr="00000000" w14:paraId="0000003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2.8 </w:t>
      </w:r>
      <w:r w:rsidDel="00000000" w:rsidR="00000000" w:rsidRPr="00000000">
        <w:rPr>
          <w:b w:val="1"/>
          <w:vertAlign w:val="baseline"/>
          <w:rtl w:val="0"/>
        </w:rPr>
        <w:t xml:space="preserve">Kiti sveikatos sutrikimai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2.8.1 Lyjant lietui ir esant vėsesniam orui avėti atitinkamą avalynę ir dėvėti striukę ar lietpaltį;</w:t>
      </w:r>
    </w:p>
    <w:p w:rsidR="00000000" w:rsidDel="00000000" w:rsidP="00000000" w:rsidRDefault="00000000" w:rsidRPr="00000000" w14:paraId="0000003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2.8.2 Žygyje avėti tam tinkamą avalynę;</w:t>
      </w:r>
    </w:p>
    <w:p w:rsidR="00000000" w:rsidDel="00000000" w:rsidP="00000000" w:rsidRDefault="00000000" w:rsidRPr="00000000" w14:paraId="0000003F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2.8.3 Laikytis stovyklos dienotvarkės;</w:t>
      </w:r>
    </w:p>
    <w:p w:rsidR="00000000" w:rsidDel="00000000" w:rsidP="00000000" w:rsidRDefault="00000000" w:rsidRPr="00000000" w14:paraId="00000040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2.8.4 Sportinių varžybų ir trasų metu įvertinti savo galimybes ir nerizikuoti savo sveikata; </w:t>
        <w:br w:type="textWrapping"/>
        <w:t xml:space="preserve">2.8.5. Žaibuojant būti toliau nuo vandens, aukštų pavienių medžių ir laukymių.</w:t>
      </w:r>
    </w:p>
    <w:p w:rsidR="00000000" w:rsidDel="00000000" w:rsidP="00000000" w:rsidRDefault="00000000" w:rsidRPr="00000000" w14:paraId="0000004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2.9 </w:t>
      </w:r>
      <w:r w:rsidDel="00000000" w:rsidR="00000000" w:rsidRPr="00000000">
        <w:rPr>
          <w:b w:val="1"/>
          <w:vertAlign w:val="baseline"/>
          <w:rtl w:val="0"/>
        </w:rPr>
        <w:t xml:space="preserve">Eismo įvykis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2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2.9.1 Žygiuojant eiti kelkraščiu, tik šviesiuoju paros metu, ne daugiau nei dviem eilėmis, prieš transporto priemonių važiavimo kryptį;</w:t>
      </w:r>
    </w:p>
    <w:p w:rsidR="00000000" w:rsidDel="00000000" w:rsidP="00000000" w:rsidRDefault="00000000" w:rsidRPr="00000000" w14:paraId="00000043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2.9.2 Vaikų iki 16 metų grupę turi lydėti ne mažiau kaip du suaugę asmenys;</w:t>
      </w:r>
    </w:p>
    <w:p w:rsidR="00000000" w:rsidDel="00000000" w:rsidP="00000000" w:rsidRDefault="00000000" w:rsidRPr="00000000" w14:paraId="00000044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2.9.3 Jei arti nėra perėjos, kelią pereiti į abi puses gerai apžvelgiamose vietose, tik įsitikinus, kad bus saugu;</w:t>
      </w:r>
    </w:p>
    <w:p w:rsidR="00000000" w:rsidDel="00000000" w:rsidP="00000000" w:rsidRDefault="00000000" w:rsidRPr="00000000" w14:paraId="00000045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2.9.4 Būti prisisegus atšvaitą;</w:t>
      </w:r>
    </w:p>
    <w:p w:rsidR="00000000" w:rsidDel="00000000" w:rsidP="00000000" w:rsidRDefault="00000000" w:rsidRPr="00000000" w14:paraId="00000046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2.9.5 Vietose, kur eismas reguliuojamas, vadovautis šviesoforo arba reguliuotojo signalais;</w:t>
      </w:r>
    </w:p>
    <w:p w:rsidR="00000000" w:rsidDel="00000000" w:rsidP="00000000" w:rsidRDefault="00000000" w:rsidRPr="00000000" w14:paraId="00000047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2.9.6 Visada eiti kartu su grupe;</w:t>
      </w:r>
    </w:p>
    <w:p w:rsidR="00000000" w:rsidDel="00000000" w:rsidP="00000000" w:rsidRDefault="00000000" w:rsidRPr="00000000" w14:paraId="00000048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2.9.7 Išlipti iš transporto priemonės tik jai visiškai sustojus.</w:t>
      </w:r>
    </w:p>
    <w:p w:rsidR="00000000" w:rsidDel="00000000" w:rsidP="00000000" w:rsidRDefault="00000000" w:rsidRPr="00000000" w14:paraId="0000004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VEIKSMAI PRIEŠ STOVYKLOS PRADŽIĄ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3.1. Sutvarkomi stovyklos dokumentai: parengiamos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vertAlign w:val="baseline"/>
          <w:rtl w:val="0"/>
        </w:rPr>
        <w:t xml:space="preserve">tovyklos taisyklės,</w:t>
      </w:r>
      <w:r w:rsidDel="00000000" w:rsidR="00000000" w:rsidRPr="00000000">
        <w:rPr>
          <w:rFonts w:ascii="Arial" w:cs="Arial" w:eastAsia="Arial" w:hAnsi="Arial"/>
          <w:b w:val="1"/>
          <w:color w:val="222222"/>
          <w:vertAlign w:val="baseline"/>
          <w:rtl w:val="0"/>
        </w:rPr>
        <w:t xml:space="preserve"> </w:t>
      </w:r>
      <w:r w:rsidDel="00000000" w:rsidR="00000000" w:rsidRPr="00000000">
        <w:rPr>
          <w:color w:val="222222"/>
          <w:vertAlign w:val="baseline"/>
          <w:rtl w:val="0"/>
        </w:rPr>
        <w:t xml:space="preserve">Stovyklų sveikatos ir saugos instrukcija</w:t>
      </w:r>
      <w:r w:rsidDel="00000000" w:rsidR="00000000" w:rsidRPr="00000000">
        <w:rPr>
          <w:color w:val="222222"/>
          <w:highlight w:val="white"/>
          <w:vertAlign w:val="baseline"/>
          <w:rtl w:val="0"/>
        </w:rPr>
        <w:t xml:space="preserve"> </w:t>
      </w:r>
      <w:r w:rsidDel="00000000" w:rsidR="00000000" w:rsidRPr="00000000">
        <w:rPr>
          <w:vertAlign w:val="baseline"/>
          <w:rtl w:val="0"/>
        </w:rPr>
        <w:t xml:space="preserve"> ir programa, sudaromi stovyklautojų ir vadovų sąrašai.</w:t>
      </w:r>
    </w:p>
    <w:p w:rsidR="00000000" w:rsidDel="00000000" w:rsidP="00000000" w:rsidRDefault="00000000" w:rsidRPr="00000000" w14:paraId="0000004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3.2.  Pasirūpinama būtinu inventoriumi, pirmosios pagalbos rinkiniu.</w:t>
      </w:r>
    </w:p>
    <w:p w:rsidR="00000000" w:rsidDel="00000000" w:rsidP="00000000" w:rsidRDefault="00000000" w:rsidRPr="00000000" w14:paraId="0000004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3.3. Tėvai (globėjai, rūpintojai) informuojami apie stovyklos tikslus, eigą, išvykimo ir atvykimo vietą ir laiką, iš anksto supažindinami su tėvų leidime nurodytomis sąlygomis.</w:t>
      </w:r>
    </w:p>
    <w:p w:rsidR="00000000" w:rsidDel="00000000" w:rsidP="00000000" w:rsidRDefault="00000000" w:rsidRPr="00000000" w14:paraId="0000005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3.4. Paskiriamas asmuo, kuris nelaimingo atsitikimo atveju bus atsakingas už komunikaciją.</w:t>
      </w:r>
    </w:p>
    <w:p w:rsidR="00000000" w:rsidDel="00000000" w:rsidP="00000000" w:rsidRDefault="00000000" w:rsidRPr="00000000" w14:paraId="0000005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3.5. Įvertinamas stovyklavietės, žygių maršrutų saugumas, numatant galimus rizikos veiksnius bei veiksmus rizikai sumažinti.</w:t>
      </w:r>
    </w:p>
    <w:p w:rsidR="00000000" w:rsidDel="00000000" w:rsidP="00000000" w:rsidRDefault="00000000" w:rsidRPr="00000000" w14:paraId="0000005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3.6. Įrengiama stovyklavietė: pažymima stovyklos teritorija, įrengiama virtuvė, priėjimas prie vandens, tualetai, šiukšliadėžės, teritorijos palapinėms statyti, rikiuočių aikštei.</w:t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3.7. Patikrinami visų pilnamečių asmenų, kurie bus stovyklos teritorijoje Teisėto darbo su vaikais QR kodai.</w:t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VEIKSMAI STOVYKLOJE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4.1. Pirmąją stovyklos dieną stovyklautojai supažindinami su saugos ir sveikatos instrukcija.</w:t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4.2. Stovyklautojams pristatoma stovyklos teritorija, nurodomos stovyklavietės ribos, parodomas pirmosios medicinos pagalbos punktas, paaiškinama atliekų rūšiavimo, išvežimo tvarka.</w:t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4.3. Atskirose stovyklos teritorijose (pastovyklėse) įrengiamos laužavietės, prausyklos, indaujos.</w:t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4.4.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Stebima, kad, vykdant programą stovyklos teritorijoje ir už jos, būtų laikomasi instruktuojant išdėstytų reikalavimų.</w:t>
      </w:r>
    </w:p>
    <w:p w:rsidR="00000000" w:rsidDel="00000000" w:rsidP="00000000" w:rsidRDefault="00000000" w:rsidRPr="00000000" w14:paraId="0000005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VEIKSMAI AVARINIAIS (YPATINGAIS) ATVEJAIS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5.1. Įvertinama nukentėjusiojo būklė, suteikiama pirmoji pagalba, jei reikia – kviečiama greitoji medicinos pagalba ar kitos tarnybos.</w:t>
      </w:r>
    </w:p>
    <w:p w:rsidR="00000000" w:rsidDel="00000000" w:rsidP="00000000" w:rsidRDefault="00000000" w:rsidRPr="00000000" w14:paraId="0000006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5.2. Apie įvykusią nelaimę informuojamas tiesioginis stovyklautojo vadovas bei stovyklos viršininkas.</w:t>
      </w:r>
    </w:p>
    <w:p w:rsidR="00000000" w:rsidDel="00000000" w:rsidP="00000000" w:rsidRDefault="00000000" w:rsidRPr="00000000" w14:paraId="0000006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5.3 Informuojami nukentėjusiojo tėvai (globėjai, rūpintojai), Lietuvos skautijos </w:t>
      </w:r>
      <w:r w:rsidDel="00000000" w:rsidR="00000000" w:rsidRPr="00000000">
        <w:rPr>
          <w:rtl w:val="0"/>
        </w:rPr>
        <w:t xml:space="preserve">etiško elgesio ir saugios skautiškos aplinkos nuostatuose numatytais atvejais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ir Lietuvos skautijos Administracijos skyrius.</w:t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VEIKSMAI BAIGUS STOVYKLĄ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6.1. Tėvai (globėjai, rūpintojai) ar kiti atsakingi asmenys pasiima stovyklautoją iš stovyklos vietos.</w:t>
      </w:r>
    </w:p>
    <w:p w:rsidR="00000000" w:rsidDel="00000000" w:rsidP="00000000" w:rsidRDefault="00000000" w:rsidRPr="00000000" w14:paraId="0000006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6.2. Išardomi laikinieji statiniai, sutvarkomos laužavietės ir tualetai, išvežamos šiukšlės.</w:t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Parengė </w:t>
      </w:r>
      <w:r w:rsidDel="00000000" w:rsidR="00000000" w:rsidRPr="00000000">
        <w:rPr>
          <w:highlight w:val="lightGray"/>
          <w:vertAlign w:val="baseline"/>
          <w:rtl w:val="0"/>
        </w:rPr>
        <w:t xml:space="preserve">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12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5840" w:w="12240" w:orient="portrait"/>
      <w:pgMar w:bottom="1134" w:top="1701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2783840</wp:posOffset>
          </wp:positionH>
          <wp:positionV relativeFrom="paragraph">
            <wp:posOffset>172085</wp:posOffset>
          </wp:positionV>
          <wp:extent cx="542290" cy="61595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615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t-LT" w:val="lt-LT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lt-LT"/>
    </w:rPr>
  </w:style>
  <w:style w:type="character" w:styleId="TitleChar">
    <w:name w:val="Title Char"/>
    <w:next w:val="Title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eastAsia="en-US" w:val="lt-LT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t-LT" w:val="lt-LT"/>
    </w:rPr>
  </w:style>
  <w:style w:type="paragraph" w:styleId="Date">
    <w:name w:val="Date"/>
    <w:basedOn w:val="Normal"/>
    <w:next w:val="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t-LT" w:val="lt-LT"/>
    </w:rPr>
  </w:style>
  <w:style w:type="character" w:styleId="DateChar">
    <w:name w:val="Date Char"/>
    <w:next w:val="Date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lt-LT" w:val="lt-LT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t-LT" w:val="lt-LT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lt-LT" w:val="lt-LT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t-LT" w:val="lt-LT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lt-LT" w:val="lt-LT"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itkV/C/Jc6cyOy0t9FyvFGt63Q==">CgMxLjA4AHIhMWxTNldadnZNY3lqZTJTTWhDbjVESmNaQ00tdXItTFJB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2014-06-02T19:16:00Z</dcterms:created>
  <dc:creator>User</dc:creator>
</cp:coreProperties>
</file>