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Lietuvos skautijos </w:t>
      </w:r>
      <w:r w:rsidDel="00000000" w:rsidR="00000000" w:rsidRPr="00000000">
        <w:rPr>
          <w:shd w:fill="cccccc" w:val="clear"/>
          <w:rtl w:val="0"/>
        </w:rPr>
        <w:t xml:space="preserve">…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krašto </w:t>
      </w:r>
      <w:r w:rsidDel="00000000" w:rsidR="00000000" w:rsidRPr="00000000">
        <w:rPr>
          <w:shd w:fill="cccccc" w:val="clear"/>
          <w:rtl w:val="0"/>
        </w:rPr>
        <w:t xml:space="preserve">…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tunto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Renginio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„</w:t>
      </w:r>
      <w:r w:rsidDel="00000000" w:rsidR="00000000" w:rsidRPr="00000000">
        <w:rPr>
          <w:shd w:fill="cccccc" w:val="clear"/>
          <w:rtl w:val="0"/>
        </w:rPr>
        <w:t xml:space="preserve">…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SAUGOS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IR SVEIKATOS INSTRUKCIJA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</w:t>
      </w:r>
      <w:r w:rsidDel="00000000" w:rsidR="00000000" w:rsidRPr="00000000">
        <w:rPr>
          <w:shd w:fill="cccccc" w:val="clear"/>
          <w:rtl w:val="0"/>
        </w:rPr>
        <w:t xml:space="preserve">…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shd w:fill="cccccc" w:val="clear"/>
          <w:rtl w:val="0"/>
        </w:rPr>
        <w:t xml:space="preserve">…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shd w:fill="cccccc" w:val="clear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hd w:fill="cccccc" w:val="clear"/>
          <w:vertAlign w:val="baseline"/>
        </w:rPr>
      </w:pPr>
      <w:r w:rsidDel="00000000" w:rsidR="00000000" w:rsidRPr="00000000">
        <w:rPr>
          <w:shd w:fill="cccccc" w:val="clear"/>
          <w:rtl w:val="0"/>
        </w:rPr>
        <w:t xml:space="preserve">[Vieta]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BENDROJI DALIS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1.1 Patvirtinta instrukcija yra asociacijos Lietuvos skautija struktūrinio vieneto </w:t>
      </w:r>
      <w:r w:rsidDel="00000000" w:rsidR="00000000" w:rsidRPr="00000000">
        <w:rPr>
          <w:shd w:fill="cccccc" w:val="clear"/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 tunto vidaus dokumentas, nusakantis </w:t>
      </w:r>
      <w:r w:rsidDel="00000000" w:rsidR="00000000" w:rsidRPr="00000000">
        <w:rPr>
          <w:rtl w:val="0"/>
        </w:rPr>
        <w:t xml:space="preserve">renginio</w:t>
      </w:r>
      <w:r w:rsidDel="00000000" w:rsidR="00000000" w:rsidRPr="00000000">
        <w:rPr>
          <w:vertAlign w:val="baseline"/>
          <w:rtl w:val="0"/>
        </w:rPr>
        <w:t xml:space="preserve"> „</w:t>
      </w:r>
      <w:r w:rsidDel="00000000" w:rsidR="00000000" w:rsidRPr="00000000">
        <w:rPr>
          <w:shd w:fill="cccccc" w:val="clear"/>
          <w:rtl w:val="0"/>
        </w:rPr>
        <w:t xml:space="preserve">…</w:t>
      </w:r>
      <w:r w:rsidDel="00000000" w:rsidR="00000000" w:rsidRPr="00000000">
        <w:rPr>
          <w:vertAlign w:val="baseline"/>
          <w:rtl w:val="0"/>
        </w:rPr>
        <w:t xml:space="preserve">“ dalyvių elgesio reikalavimus vykstant </w:t>
      </w:r>
      <w:r w:rsidDel="00000000" w:rsidR="00000000" w:rsidRPr="00000000">
        <w:rPr>
          <w:rtl w:val="0"/>
        </w:rPr>
        <w:t xml:space="preserve">renginiui</w:t>
      </w:r>
      <w:r w:rsidDel="00000000" w:rsidR="00000000" w:rsidRPr="00000000">
        <w:rPr>
          <w:vertAlign w:val="baseline"/>
          <w:rtl w:val="0"/>
        </w:rPr>
        <w:t xml:space="preserve">, siekiant užtikrinti </w:t>
      </w:r>
      <w:r w:rsidDel="00000000" w:rsidR="00000000" w:rsidRPr="00000000">
        <w:rPr>
          <w:rtl w:val="0"/>
        </w:rPr>
        <w:t xml:space="preserve">renginio dalyvių</w:t>
      </w:r>
      <w:r w:rsidDel="00000000" w:rsidR="00000000" w:rsidRPr="00000000">
        <w:rPr>
          <w:vertAlign w:val="baseline"/>
          <w:rtl w:val="0"/>
        </w:rPr>
        <w:t xml:space="preserve"> saugą ir sveikatą.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1.2 Instrukcija nusako su </w:t>
      </w:r>
      <w:r w:rsidDel="00000000" w:rsidR="00000000" w:rsidRPr="00000000">
        <w:rPr>
          <w:rtl w:val="0"/>
        </w:rPr>
        <w:t xml:space="preserve">renginio dalyvių</w:t>
      </w:r>
      <w:r w:rsidDel="00000000" w:rsidR="00000000" w:rsidRPr="00000000">
        <w:rPr>
          <w:vertAlign w:val="baseline"/>
          <w:rtl w:val="0"/>
        </w:rPr>
        <w:t xml:space="preserve"> veikla susijusius pavojus, rizikas bei priemonių visumą joms išvengti.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1.3 Vaikai supažindinami su instrukcija ir pasirašo (nuo 14 m.) </w:t>
      </w:r>
      <w:r w:rsidDel="00000000" w:rsidR="00000000" w:rsidRPr="00000000">
        <w:rPr>
          <w:rtl w:val="0"/>
        </w:rPr>
        <w:t xml:space="preserve">renginyje</w:t>
      </w:r>
      <w:r w:rsidDel="00000000" w:rsidR="00000000" w:rsidRPr="00000000">
        <w:rPr>
          <w:vertAlign w:val="baseline"/>
          <w:rtl w:val="0"/>
        </w:rPr>
        <w:t xml:space="preserve"> dalyvaujančių vaikų saugos instruktažo lape.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1.4 </w:t>
      </w:r>
      <w:r w:rsidDel="00000000" w:rsidR="00000000" w:rsidRPr="00000000">
        <w:rPr>
          <w:rtl w:val="0"/>
        </w:rPr>
        <w:t xml:space="preserve">Renginio dalyviui</w:t>
      </w:r>
      <w:r w:rsidDel="00000000" w:rsidR="00000000" w:rsidRPr="00000000">
        <w:rPr>
          <w:vertAlign w:val="baseline"/>
          <w:rtl w:val="0"/>
        </w:rPr>
        <w:t xml:space="preserve">, susipažinusiam su šia instrukcija, bet pažeidusiam jos reikalavimus, taikoma drausminė atsakomybė pagal </w:t>
      </w:r>
      <w:r w:rsidDel="00000000" w:rsidR="00000000" w:rsidRPr="00000000">
        <w:rPr>
          <w:rtl w:val="0"/>
        </w:rPr>
        <w:t xml:space="preserve">renginio</w:t>
      </w:r>
      <w:r w:rsidDel="00000000" w:rsidR="00000000" w:rsidRPr="00000000">
        <w:rPr>
          <w:vertAlign w:val="baseline"/>
          <w:rtl w:val="0"/>
        </w:rPr>
        <w:t xml:space="preserve"> nustatytą tvarką.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GALIMI RIZIKOS VEIKSNIAI </w:t>
      </w:r>
      <w:r w:rsidDel="00000000" w:rsidR="00000000" w:rsidRPr="00000000">
        <w:rPr>
          <w:b w:val="1"/>
          <w:rtl w:val="0"/>
        </w:rPr>
        <w:t xml:space="preserve">RENGINYJE</w:t>
      </w:r>
      <w:r w:rsidDel="00000000" w:rsidR="00000000" w:rsidRPr="00000000">
        <w:rPr>
          <w:b w:val="1"/>
          <w:vertAlign w:val="baseline"/>
          <w:rtl w:val="0"/>
        </w:rPr>
        <w:t xml:space="preserve"> IR SAUGOS PRIEMONĖS NUO JŲ POVEIKIO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Alerginė reakcija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2.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.1 Iš anksto informuoti vadovą apie galimas alergines reakcijas;</w:t>
      </w:r>
    </w:p>
    <w:p w:rsidR="00000000" w:rsidDel="00000000" w:rsidP="00000000" w:rsidRDefault="00000000" w:rsidRPr="00000000" w14:paraId="00000016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.2 Jei vartojami medikamentai – pasirūpinti jais bei pažymėti tai tėvų sutikime.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Apsinuodijimas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.1 Plauti rankas prieš ir po valgio bei pasinaudojus tualetu;</w:t>
      </w:r>
    </w:p>
    <w:p w:rsidR="00000000" w:rsidDel="00000000" w:rsidP="00000000" w:rsidRDefault="00000000" w:rsidRPr="00000000" w14:paraId="00000019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 Nevalgyti nepažįstamų augalų, grybų;</w:t>
      </w:r>
    </w:p>
    <w:p w:rsidR="00000000" w:rsidDel="00000000" w:rsidP="00000000" w:rsidRDefault="00000000" w:rsidRPr="00000000" w14:paraId="0000001A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 Gerti tik geriamąjį vandenį arba organizatorių pa</w:t>
      </w:r>
      <w:r w:rsidDel="00000000" w:rsidR="00000000" w:rsidRPr="00000000">
        <w:rPr>
          <w:rtl w:val="0"/>
        </w:rPr>
        <w:t xml:space="preserve">ruoštus gėrimus (pvz. arbata, kakava ir pan.)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B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 Maisto atliekas šalinti ir šiukšles mesti tik tam skirtose vietose.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Kiti sveikatos sutrikimai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.1 Lyjant lietui ir esant vėsesniam orui avėti atitinkamą avalynę ir dėvėti striukę ar lietpaltį;</w:t>
      </w:r>
    </w:p>
    <w:p w:rsidR="00000000" w:rsidDel="00000000" w:rsidP="00000000" w:rsidRDefault="00000000" w:rsidRPr="00000000" w14:paraId="0000001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2.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.2 Žygyje avėti tam tinkamą avalynę;</w:t>
      </w:r>
    </w:p>
    <w:p w:rsidR="00000000" w:rsidDel="00000000" w:rsidP="00000000" w:rsidRDefault="00000000" w:rsidRPr="00000000" w14:paraId="0000001F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.3 Laikytis </w:t>
      </w:r>
      <w:r w:rsidDel="00000000" w:rsidR="00000000" w:rsidRPr="00000000">
        <w:rPr>
          <w:rtl w:val="0"/>
        </w:rPr>
        <w:t xml:space="preserve">lydinčio vadovų nurodymų</w:t>
      </w:r>
      <w:r w:rsidDel="00000000" w:rsidR="00000000" w:rsidRPr="00000000">
        <w:rPr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.4 Sportinių varžybų metu įvertinti savo galimybes ir nerizikuoti savo sveikata; </w:t>
        <w:br w:type="textWrapping"/>
        <w:t xml:space="preserve">2.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.5. Žaibuojant būti toliau nuo vandens, nesisl</w:t>
      </w:r>
      <w:r w:rsidDel="00000000" w:rsidR="00000000" w:rsidRPr="00000000">
        <w:rPr>
          <w:rtl w:val="0"/>
        </w:rPr>
        <w:t xml:space="preserve">ėpti po </w:t>
      </w:r>
      <w:r w:rsidDel="00000000" w:rsidR="00000000" w:rsidRPr="00000000">
        <w:rPr>
          <w:vertAlign w:val="baseline"/>
          <w:rtl w:val="0"/>
        </w:rPr>
        <w:t xml:space="preserve">aukšt</w:t>
      </w:r>
      <w:r w:rsidDel="00000000" w:rsidR="00000000" w:rsidRPr="00000000">
        <w:rPr>
          <w:rtl w:val="0"/>
        </w:rPr>
        <w:t xml:space="preserve">ais</w:t>
      </w:r>
      <w:r w:rsidDel="00000000" w:rsidR="00000000" w:rsidRPr="00000000">
        <w:rPr>
          <w:vertAlign w:val="baseline"/>
          <w:rtl w:val="0"/>
        </w:rPr>
        <w:t xml:space="preserve"> pavieni</w:t>
      </w:r>
      <w:r w:rsidDel="00000000" w:rsidR="00000000" w:rsidRPr="00000000">
        <w:rPr>
          <w:rtl w:val="0"/>
        </w:rPr>
        <w:t xml:space="preserve">ais</w:t>
      </w:r>
      <w:r w:rsidDel="00000000" w:rsidR="00000000" w:rsidRPr="00000000">
        <w:rPr>
          <w:vertAlign w:val="baseline"/>
          <w:rtl w:val="0"/>
        </w:rPr>
        <w:t xml:space="preserve"> medži</w:t>
      </w:r>
      <w:r w:rsidDel="00000000" w:rsidR="00000000" w:rsidRPr="00000000">
        <w:rPr>
          <w:rtl w:val="0"/>
        </w:rPr>
        <w:t xml:space="preserve">ais, </w:t>
      </w:r>
      <w:r w:rsidDel="00000000" w:rsidR="00000000" w:rsidRPr="00000000">
        <w:rPr>
          <w:vertAlign w:val="baseline"/>
          <w:rtl w:val="0"/>
        </w:rPr>
        <w:t xml:space="preserve">nebūt</w:t>
      </w: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vertAlign w:val="baseline"/>
          <w:rtl w:val="0"/>
        </w:rPr>
        <w:t xml:space="preserve">lauky</w:t>
      </w:r>
      <w:r w:rsidDel="00000000" w:rsidR="00000000" w:rsidRPr="00000000">
        <w:rPr>
          <w:rtl w:val="0"/>
        </w:rPr>
        <w:t xml:space="preserve">mėse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Eismo įvykis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.1 Žygiuojant eiti kelkraščiu, tik šviesiuoju paros metu, ne daugiau nei dviem eilėmis, prieš transporto priemonių važiavimo kryptį;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.2 Vaikų iki 16 metų grupę turi lydėti ne mažiau kaip du suaugę asmenys;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.3 Jei arti nėra perėjos, kelią pereiti į abi puses gerai apžvelgiamose vietose, tik įsitikinus, kad bus saugu;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.4 Būti prisisegus atšvaitą;</w:t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.5 Vietose, kur eismas reguliuojamas, vadovautis šviesoforo arba reguliuotojo signalais;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.6 Visada eiti kartu su grupe;</w:t>
      </w:r>
    </w:p>
    <w:p w:rsidR="00000000" w:rsidDel="00000000" w:rsidP="00000000" w:rsidRDefault="00000000" w:rsidRPr="00000000" w14:paraId="00000028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.7 Išlipti iš transporto priemonės tik jai visiškai sustojus.</w:t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VEIKSMAI PRIEŠ </w:t>
      </w:r>
      <w:r w:rsidDel="00000000" w:rsidR="00000000" w:rsidRPr="00000000">
        <w:rPr>
          <w:b w:val="1"/>
          <w:rtl w:val="0"/>
        </w:rPr>
        <w:t xml:space="preserve">RENGINIO</w:t>
      </w:r>
      <w:r w:rsidDel="00000000" w:rsidR="00000000" w:rsidRPr="00000000">
        <w:rPr>
          <w:b w:val="1"/>
          <w:vertAlign w:val="baseline"/>
          <w:rtl w:val="0"/>
        </w:rPr>
        <w:t xml:space="preserve"> PRADŽIĄ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3.1. Sutvarkomi </w:t>
      </w:r>
      <w:r w:rsidDel="00000000" w:rsidR="00000000" w:rsidRPr="00000000">
        <w:rPr>
          <w:rtl w:val="0"/>
        </w:rPr>
        <w:t xml:space="preserve">renginio</w:t>
      </w:r>
      <w:r w:rsidDel="00000000" w:rsidR="00000000" w:rsidRPr="00000000">
        <w:rPr>
          <w:vertAlign w:val="baseline"/>
          <w:rtl w:val="0"/>
        </w:rPr>
        <w:t xml:space="preserve"> dokumentai: parengiami </w:t>
      </w:r>
      <w:r w:rsidDel="00000000" w:rsidR="00000000" w:rsidRPr="00000000">
        <w:rPr>
          <w:rtl w:val="0"/>
        </w:rPr>
        <w:t xml:space="preserve">renginio</w:t>
      </w:r>
      <w:r w:rsidDel="00000000" w:rsidR="00000000" w:rsidRPr="00000000">
        <w:rPr>
          <w:vertAlign w:val="baseline"/>
          <w:rtl w:val="0"/>
        </w:rPr>
        <w:t xml:space="preserve"> nuostatai ir programa, sudaromi </w:t>
      </w:r>
      <w:r w:rsidDel="00000000" w:rsidR="00000000" w:rsidRPr="00000000">
        <w:rPr>
          <w:rtl w:val="0"/>
        </w:rPr>
        <w:t xml:space="preserve">dalyvių</w:t>
      </w:r>
      <w:r w:rsidDel="00000000" w:rsidR="00000000" w:rsidRPr="00000000">
        <w:rPr>
          <w:vertAlign w:val="baseline"/>
          <w:rtl w:val="0"/>
        </w:rPr>
        <w:t xml:space="preserve"> ir vadovų sąrašai.</w:t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3.2.  Pasirūpinama būtinu inventoriumi, pirmosios pagalbos rinkiniu.</w:t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3.3. Tėvai (globėjai, rūpintojai) informuojami apie </w:t>
      </w:r>
      <w:r w:rsidDel="00000000" w:rsidR="00000000" w:rsidRPr="00000000">
        <w:rPr>
          <w:rtl w:val="0"/>
        </w:rPr>
        <w:t xml:space="preserve">renginio</w:t>
      </w:r>
      <w:r w:rsidDel="00000000" w:rsidR="00000000" w:rsidRPr="00000000">
        <w:rPr>
          <w:vertAlign w:val="baseline"/>
          <w:rtl w:val="0"/>
        </w:rPr>
        <w:t xml:space="preserve"> tikslus, eigą, išvykimo ir atvykimo vietą ir laiką, iš anksto supažindinami su tėvų leidime nurodytomis sąlygomis.</w:t>
      </w:r>
    </w:p>
    <w:p w:rsidR="00000000" w:rsidDel="00000000" w:rsidP="00000000" w:rsidRDefault="00000000" w:rsidRPr="00000000" w14:paraId="0000003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3.4. Paskiriamas asmuo, kuris nelaimingo atsitikimo atveju bus atsakingas už komunikaciją.</w:t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3.5. Įvertinamas </w:t>
      </w:r>
      <w:r w:rsidDel="00000000" w:rsidR="00000000" w:rsidRPr="00000000">
        <w:rPr>
          <w:rtl w:val="0"/>
        </w:rPr>
        <w:t xml:space="preserve">aplinkos</w:t>
      </w:r>
      <w:r w:rsidDel="00000000" w:rsidR="00000000" w:rsidRPr="00000000">
        <w:rPr>
          <w:vertAlign w:val="baseline"/>
          <w:rtl w:val="0"/>
        </w:rPr>
        <w:t xml:space="preserve">, žygių maršrutų saugumas, numatant galimus rizikos veiksnius bei veiksmus rizikai sumažinti.</w:t>
      </w:r>
    </w:p>
    <w:p w:rsidR="00000000" w:rsidDel="00000000" w:rsidP="00000000" w:rsidRDefault="00000000" w:rsidRPr="00000000" w14:paraId="0000003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0"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VEIKSMAI </w:t>
      </w:r>
      <w:r w:rsidDel="00000000" w:rsidR="00000000" w:rsidRPr="00000000">
        <w:rPr>
          <w:b w:val="1"/>
          <w:rtl w:val="0"/>
        </w:rPr>
        <w:t xml:space="preserve">NUKENTĖJUS RENGINIO DALYVIUI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.1. Įvertinama nukentėjusiojo būklė, suteikiama pirmoji pagalba, jei reikia – kviečiama greitoji medicinos pagalba ar kitos tarnybos.</w:t>
      </w:r>
    </w:p>
    <w:p w:rsidR="00000000" w:rsidDel="00000000" w:rsidP="00000000" w:rsidRDefault="00000000" w:rsidRPr="00000000" w14:paraId="00000037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.2. Apie įvykusią nelaimę informuojamas tiesioginis renginio </w:t>
      </w:r>
      <w:r w:rsidDel="00000000" w:rsidR="00000000" w:rsidRPr="00000000">
        <w:rPr>
          <w:rtl w:val="0"/>
        </w:rPr>
        <w:t xml:space="preserve">dalyvio</w:t>
      </w:r>
      <w:r w:rsidDel="00000000" w:rsidR="00000000" w:rsidRPr="00000000">
        <w:rPr>
          <w:vertAlign w:val="baseline"/>
          <w:rtl w:val="0"/>
        </w:rPr>
        <w:t xml:space="preserve"> vadovas bei </w:t>
      </w:r>
      <w:r w:rsidDel="00000000" w:rsidR="00000000" w:rsidRPr="00000000">
        <w:rPr>
          <w:rtl w:val="0"/>
        </w:rPr>
        <w:t xml:space="preserve">renginio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organizatoriai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vertAlign w:val="baseline"/>
          <w:rtl w:val="0"/>
        </w:rPr>
        <w:t xml:space="preserve">.3 Informuojami nukentėjusiojo tėvai (globėjai, rūpintojai), Lietuvos skautijos saugios aplinkos principų sąvade numatytais atvejais – ir Lietuvos skautijos Administracijos skyrius.</w:t>
      </w:r>
    </w:p>
    <w:p w:rsidR="00000000" w:rsidDel="00000000" w:rsidP="00000000" w:rsidRDefault="00000000" w:rsidRPr="00000000" w14:paraId="0000003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VEIKSMAI BAIGUS </w:t>
      </w:r>
      <w:r w:rsidDel="00000000" w:rsidR="00000000" w:rsidRPr="00000000">
        <w:rPr>
          <w:b w:val="1"/>
          <w:rtl w:val="0"/>
        </w:rPr>
        <w:t xml:space="preserve">RENGINĮ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.1. Tėvai (globėjai, rūpintojai) ar kiti atsakingi asmenys pasiima </w:t>
      </w:r>
      <w:r w:rsidDel="00000000" w:rsidR="00000000" w:rsidRPr="00000000">
        <w:rPr>
          <w:rtl w:val="0"/>
        </w:rPr>
        <w:t xml:space="preserve">renginio dalyvį</w:t>
      </w:r>
      <w:r w:rsidDel="00000000" w:rsidR="00000000" w:rsidRPr="00000000">
        <w:rPr>
          <w:vertAlign w:val="baseline"/>
          <w:rtl w:val="0"/>
        </w:rPr>
        <w:t xml:space="preserve"> iš </w:t>
      </w:r>
      <w:r w:rsidDel="00000000" w:rsidR="00000000" w:rsidRPr="00000000">
        <w:rPr>
          <w:rtl w:val="0"/>
        </w:rPr>
        <w:t xml:space="preserve">numatytos</w:t>
      </w:r>
      <w:r w:rsidDel="00000000" w:rsidR="00000000" w:rsidRPr="00000000">
        <w:rPr>
          <w:vertAlign w:val="baseline"/>
          <w:rtl w:val="0"/>
        </w:rPr>
        <w:t xml:space="preserve"> vietos.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.2. Išardomi laikinieji statiniai, sutvarkom</w:t>
      </w:r>
      <w:r w:rsidDel="00000000" w:rsidR="00000000" w:rsidRPr="00000000">
        <w:rPr>
          <w:rtl w:val="0"/>
        </w:rPr>
        <w:t xml:space="preserve">a aplinka</w:t>
      </w:r>
      <w:r w:rsidDel="00000000" w:rsidR="00000000" w:rsidRPr="00000000">
        <w:rPr>
          <w:vertAlign w:val="baseline"/>
          <w:rtl w:val="0"/>
        </w:rPr>
        <w:t xml:space="preserve">, išvežamos šiukšlė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86"/>
        <w:gridCol w:w="4986"/>
        <w:tblGridChange w:id="0">
          <w:tblGrid>
            <w:gridCol w:w="4986"/>
            <w:gridCol w:w="49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Patvirtino </w:t>
            </w:r>
            <w:r w:rsidDel="00000000" w:rsidR="00000000" w:rsidRPr="00000000">
              <w:rPr>
                <w:shd w:fill="cccccc" w:val="clear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  <w:t xml:space="preserve"> tunto tuntininkas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shd w:fill="cccccc" w:val="clear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Parengė </w:t>
            </w:r>
            <w:r w:rsidDel="00000000" w:rsidR="00000000" w:rsidRPr="00000000">
              <w:rPr>
                <w:shd w:fill="cccccc" w:val="clear"/>
                <w:rtl w:val="0"/>
              </w:rPr>
              <w:t xml:space="preserve">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5840" w:w="12240" w:orient="portrait"/>
      <w:pgMar w:bottom="1134" w:top="1701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2783840</wp:posOffset>
          </wp:positionH>
          <wp:positionV relativeFrom="paragraph">
            <wp:posOffset>172085</wp:posOffset>
          </wp:positionV>
          <wp:extent cx="542290" cy="615950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2290" cy="615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lt-LT"/>
    </w:rPr>
  </w:style>
  <w:style w:type="character" w:styleId="TitleChar">
    <w:name w:val="Title Char"/>
    <w:next w:val="Titl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eastAsia="en-US" w:val="lt-LT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paragraph" w:styleId="Date">
    <w:name w:val="Date"/>
    <w:basedOn w:val="Normal"/>
    <w:next w:val="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character" w:styleId="DateChar">
    <w:name w:val="Date Char"/>
    <w:next w:val="Date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lt-LT" w:val="lt-LT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lt-LT" w:val="lt-LT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lt-LT" w:val="lt-LT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lt-LT" w:val="lt-L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lQpZc24AYjWUKLBQz22I3AgupA==">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2014-06-02T19:16:00Z</dcterms:created>
  <dc:creator>User</dc:creator>
</cp:coreProperties>
</file>